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F06D" w14:textId="41440324" w:rsidR="009C0D51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0F325488" wp14:editId="18E1A4E0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 xml:space="preserve">Mende Község Önkormányzata Képviselő-testületének </w:t>
      </w:r>
      <w:r w:rsidR="00115B9E"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  <w:b/>
          <w:bCs/>
        </w:rPr>
        <w:t xml:space="preserve">/2026. (X. </w:t>
      </w:r>
      <w:r w:rsidR="00115B9E">
        <w:rPr>
          <w:rFonts w:ascii="Times New Roman" w:hAnsi="Times New Roman"/>
          <w:b/>
          <w:bCs/>
        </w:rPr>
        <w:t>…</w:t>
      </w:r>
      <w:r>
        <w:rPr>
          <w:rFonts w:ascii="Times New Roman" w:hAnsi="Times New Roman"/>
          <w:b/>
          <w:bCs/>
        </w:rPr>
        <w:t>.) önkormányzati rendelete</w:t>
      </w:r>
    </w:p>
    <w:p w14:paraId="11792A77" w14:textId="77777777" w:rsidR="009C0D51" w:rsidRDefault="0000000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változtatási tilalom elrendeléséről</w:t>
      </w:r>
    </w:p>
    <w:p w14:paraId="705ED8CA" w14:textId="77777777" w:rsidR="009C0D51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Mende Község Önkormányzatának Képviselő-testülete az Alaptörvény 32. cikk (2) bekezdésében meghatározott származékos jogalkotói hatáskörében, a magyar építészetről szóló 2023. évi C. törvény 85. § (1) és 86. § (1) bekezdésében kapott felhatalmazás alapján, a Magyarország helyi önkormányzatairól szóló 2011. évi CLXXXIX. törvény 13. § (1) bekezdés 1. pontjában megállapított feladatkörében eljárva,</w:t>
      </w:r>
    </w:p>
    <w:p w14:paraId="01AFBB1E" w14:textId="77777777" w:rsidR="009C0D51" w:rsidRDefault="00000000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Mende Község településrendezési céljainak támogatását előtérbe helyezve, a készülő településtervben lefektetni kívánt településrendezési elvek és szabályok érvényre juttatásának biztosítása és ennek érdekében a nem kívánatos építési tevékenység visszaszorítása, a túlépítettség megelőzése érdekében a következőket rendeli el:</w:t>
      </w:r>
    </w:p>
    <w:p w14:paraId="4DAA1995" w14:textId="77777777" w:rsidR="009C0D51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11A43F01" w14:textId="77777777" w:rsidR="009C0D51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magyar építészetről szóló 2023. évi C. törvény (a továbbiakban: </w:t>
      </w:r>
      <w:proofErr w:type="spellStart"/>
      <w:r>
        <w:rPr>
          <w:rFonts w:ascii="Times New Roman" w:hAnsi="Times New Roman"/>
        </w:rPr>
        <w:t>Méptv</w:t>
      </w:r>
      <w:proofErr w:type="spellEnd"/>
      <w:r>
        <w:rPr>
          <w:rFonts w:ascii="Times New Roman" w:hAnsi="Times New Roman"/>
        </w:rPr>
        <w:t>.) 86. §-a szerinti változtatási tilalmat állapít meg Mende Község Önkormányzata Képviselő-testületének Mende község helyi építési szabályzatáról szóló 2/2019. (II.09.) önkormányzati rendelete szerinti</w:t>
      </w:r>
    </w:p>
    <w:p w14:paraId="6511B39F" w14:textId="77777777" w:rsidR="009C0D51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Lk</w:t>
      </w:r>
      <w:proofErr w:type="spellEnd"/>
      <w:r>
        <w:rPr>
          <w:rFonts w:ascii="Times New Roman" w:hAnsi="Times New Roman"/>
        </w:rPr>
        <w:t xml:space="preserve"> jelű kisvárosiak lakóterületekre,</w:t>
      </w:r>
    </w:p>
    <w:p w14:paraId="7324C5AE" w14:textId="77777777" w:rsidR="009C0D51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Lke</w:t>
      </w:r>
      <w:proofErr w:type="spellEnd"/>
      <w:r>
        <w:rPr>
          <w:rFonts w:ascii="Times New Roman" w:hAnsi="Times New Roman"/>
        </w:rPr>
        <w:t xml:space="preserve"> kertvárosias lakóterületekre,</w:t>
      </w:r>
    </w:p>
    <w:p w14:paraId="64C0AC21" w14:textId="77777777" w:rsidR="009C0D51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Lf</w:t>
      </w:r>
      <w:proofErr w:type="spellEnd"/>
      <w:r>
        <w:rPr>
          <w:rFonts w:ascii="Times New Roman" w:hAnsi="Times New Roman"/>
        </w:rPr>
        <w:t xml:space="preserve"> jelű falusias lakóterületekre terjed ki.</w:t>
      </w:r>
    </w:p>
    <w:p w14:paraId="4E985B02" w14:textId="77777777" w:rsidR="009C0D51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45E84094" w14:textId="77777777" w:rsidR="009C0D51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változási tilalom alá eső területeken figyelemmel a 3. §-ban foglalt hatályossági feltétekre, a </w:t>
      </w:r>
      <w:proofErr w:type="spellStart"/>
      <w:r>
        <w:rPr>
          <w:rFonts w:ascii="Times New Roman" w:hAnsi="Times New Roman"/>
        </w:rPr>
        <w:t>Méptv</w:t>
      </w:r>
      <w:proofErr w:type="spellEnd"/>
      <w:r>
        <w:rPr>
          <w:rFonts w:ascii="Times New Roman" w:hAnsi="Times New Roman"/>
        </w:rPr>
        <w:t>. 85. § (4) bekezdésben foglalt esetek kivételével új építményt létesíteni, meglévő építményt átalakítani, bővíteni, elbontani, továbbá más, hatósági engedélyhez vagy egyszerű bejelentéshez nem kötött értéknövelő változtatást végrehajtani nem szabad.</w:t>
      </w:r>
    </w:p>
    <w:p w14:paraId="7A025A55" w14:textId="77777777" w:rsidR="009C0D51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475076A6" w14:textId="77777777" w:rsidR="009C0D51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 rendelet hatálya nem terjed ki</w:t>
      </w:r>
    </w:p>
    <w:p w14:paraId="74E49D3C" w14:textId="77777777" w:rsidR="009C0D51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a meglévő épületállomány felújítását, korszerűsítését, valamint a rendeltetési egységek számának növelését nem eredményező bővítést célzó tevékenységekre,</w:t>
      </w:r>
    </w:p>
    <w:p w14:paraId="01710C53" w14:textId="77777777" w:rsidR="009C0D51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új lakó rendeltetési egység (lakás) létesítését célzó tevékenységre – függetlenül annak kialakítási, építési módjától –, amennyiben az nem eredményez egynél több lakó rendeltetési egységet a telken,</w:t>
      </w:r>
    </w:p>
    <w:p w14:paraId="68F273A3" w14:textId="77777777" w:rsidR="009C0D51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igazoltan állami pályázati támogatással megvalósuló fejlesztésekre,</w:t>
      </w:r>
    </w:p>
    <w:p w14:paraId="384B29DB" w14:textId="77777777" w:rsidR="009C0D51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bejelentés és engedély nélkül végezhető építési és bontási tevékenységekre, valamint a</w:t>
      </w:r>
    </w:p>
    <w:p w14:paraId="36917C3E" w14:textId="77777777" w:rsidR="009C0D51" w:rsidRDefault="00000000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telekalakításokra.</w:t>
      </w:r>
    </w:p>
    <w:p w14:paraId="06582D85" w14:textId="77777777" w:rsidR="009C0D51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7FD6F65E" w14:textId="77777777" w:rsidR="009C0D51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Ez a rendelet 2026. november 15. napján lép hatályba és a Mende Község Önkormányzata Képviselő-testületének 41/2026. (IX.10.) határozata alapján készülő településrendezési terv hatályba lépése </w:t>
      </w:r>
      <w:r>
        <w:rPr>
          <w:rFonts w:ascii="Times New Roman" w:hAnsi="Times New Roman"/>
        </w:rPr>
        <w:lastRenderedPageBreak/>
        <w:t>napján, de legkésőbb e rendelet hatályba lépésének napjától számított három év elteltével hatályát veszti.</w:t>
      </w:r>
    </w:p>
    <w:p w14:paraId="74B6770C" w14:textId="77777777" w:rsidR="009C0D51" w:rsidRDefault="0000000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0C94F72D" w14:textId="77777777" w:rsidR="009C0D51" w:rsidRDefault="0000000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november 16-án lép hatályba.</w:t>
      </w:r>
    </w:p>
    <w:p w14:paraId="7805CFD0" w14:textId="77777777" w:rsidR="00ED05BE" w:rsidRDefault="00ED05B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7F567E65" w14:textId="77777777" w:rsidR="00ED05BE" w:rsidRDefault="00ED05B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6FB2F4D3" w14:textId="77777777" w:rsidR="00ED05BE" w:rsidRPr="00ED05BE" w:rsidRDefault="00ED05BE" w:rsidP="00ED05B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hu-HU"/>
        </w:rPr>
      </w:pPr>
    </w:p>
    <w:p w14:paraId="3F673D76" w14:textId="77777777" w:rsidR="00ED05BE" w:rsidRPr="00ED05BE" w:rsidRDefault="00ED05BE" w:rsidP="00ED05B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hu-HU"/>
        </w:rPr>
      </w:pPr>
      <w:r w:rsidRPr="00ED05BE">
        <w:rPr>
          <w:rFonts w:ascii="Times New Roman" w:eastAsia="Times New Roman" w:hAnsi="Times New Roman" w:cs="Times New Roman"/>
          <w:lang w:eastAsia="hu-HU"/>
        </w:rPr>
        <w:t>Mende, 2026. ……</w:t>
      </w:r>
    </w:p>
    <w:p w14:paraId="76ADA69D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</w:p>
    <w:p w14:paraId="7EDDD190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</w:p>
    <w:p w14:paraId="1EBD7D52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ED05BE">
        <w:rPr>
          <w:rFonts w:ascii="Times New Roman" w:eastAsia="Times New Roman" w:hAnsi="Times New Roman" w:cs="Times New Roman"/>
          <w:lang w:eastAsia="hu-HU"/>
        </w:rPr>
        <w:t>Kaszanyi József</w:t>
      </w:r>
      <w:r w:rsidRPr="00ED05BE">
        <w:rPr>
          <w:rFonts w:ascii="Times New Roman" w:eastAsia="Times New Roman" w:hAnsi="Times New Roman" w:cs="Times New Roman"/>
          <w:lang w:eastAsia="hu-HU"/>
        </w:rPr>
        <w:tab/>
      </w:r>
      <w:r w:rsidRPr="00ED05BE">
        <w:rPr>
          <w:rFonts w:ascii="Times New Roman" w:eastAsia="Times New Roman" w:hAnsi="Times New Roman" w:cs="Times New Roman"/>
          <w:lang w:eastAsia="hu-HU"/>
        </w:rPr>
        <w:tab/>
      </w:r>
      <w:r w:rsidRPr="00ED05BE">
        <w:rPr>
          <w:rFonts w:ascii="Times New Roman" w:eastAsia="Times New Roman" w:hAnsi="Times New Roman" w:cs="Times New Roman"/>
          <w:lang w:eastAsia="hu-HU"/>
        </w:rPr>
        <w:tab/>
      </w:r>
      <w:r w:rsidRPr="00ED05BE">
        <w:rPr>
          <w:rFonts w:ascii="Times New Roman" w:eastAsia="Times New Roman" w:hAnsi="Times New Roman" w:cs="Times New Roman"/>
          <w:lang w:eastAsia="hu-HU"/>
        </w:rPr>
        <w:tab/>
      </w:r>
      <w:r w:rsidRPr="00ED05BE">
        <w:rPr>
          <w:rFonts w:ascii="Times New Roman" w:eastAsia="Times New Roman" w:hAnsi="Times New Roman" w:cs="Times New Roman"/>
          <w:lang w:eastAsia="hu-HU"/>
        </w:rPr>
        <w:tab/>
      </w:r>
      <w:r w:rsidRPr="00ED05BE">
        <w:rPr>
          <w:rFonts w:ascii="Times New Roman" w:eastAsia="Times New Roman" w:hAnsi="Times New Roman" w:cs="Times New Roman"/>
          <w:lang w:eastAsia="hu-HU"/>
        </w:rPr>
        <w:tab/>
      </w:r>
      <w:r w:rsidRPr="00ED05BE">
        <w:rPr>
          <w:rFonts w:ascii="Times New Roman" w:eastAsia="Times New Roman" w:hAnsi="Times New Roman" w:cs="Times New Roman"/>
          <w:lang w:eastAsia="hu-HU"/>
        </w:rPr>
        <w:tab/>
        <w:t xml:space="preserve">     Dr. Mona Gyula</w:t>
      </w:r>
    </w:p>
    <w:p w14:paraId="667D7DF1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ED05BE">
        <w:rPr>
          <w:rFonts w:ascii="Times New Roman" w:eastAsia="Times New Roman" w:hAnsi="Times New Roman" w:cs="Times New Roman"/>
          <w:lang w:eastAsia="hu-HU"/>
        </w:rPr>
        <w:t xml:space="preserve">   polgármester                                                                                      címzetes főjegyző</w:t>
      </w:r>
    </w:p>
    <w:p w14:paraId="77556781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2270C1B7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5AC45B13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ED05BE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Záradék:</w:t>
      </w:r>
    </w:p>
    <w:p w14:paraId="39E6E0B0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ED05BE">
        <w:rPr>
          <w:rFonts w:ascii="Times New Roman" w:eastAsia="Times New Roman" w:hAnsi="Times New Roman" w:cs="Times New Roman"/>
          <w:lang w:eastAsia="hu-HU"/>
        </w:rPr>
        <w:t>A rendelet kihirdetve: 2026. ………………</w:t>
      </w:r>
    </w:p>
    <w:p w14:paraId="69469248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</w:p>
    <w:p w14:paraId="5366C5E6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</w:p>
    <w:p w14:paraId="28C2D80E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</w:p>
    <w:p w14:paraId="55E76036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ED05BE">
        <w:rPr>
          <w:rFonts w:ascii="Times New Roman" w:eastAsia="Times New Roman" w:hAnsi="Times New Roman" w:cs="Times New Roman"/>
          <w:lang w:eastAsia="hu-HU"/>
        </w:rPr>
        <w:t>Dr. Mona Gyula</w:t>
      </w:r>
    </w:p>
    <w:p w14:paraId="2862CA44" w14:textId="77777777" w:rsidR="00ED05BE" w:rsidRPr="00ED05BE" w:rsidRDefault="00ED05BE" w:rsidP="00ED05BE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ED05BE">
        <w:rPr>
          <w:rFonts w:ascii="Times New Roman" w:eastAsia="Times New Roman" w:hAnsi="Times New Roman" w:cs="Times New Roman"/>
          <w:lang w:eastAsia="hu-HU"/>
        </w:rPr>
        <w:t>címzetes főjegyző</w:t>
      </w:r>
    </w:p>
    <w:p w14:paraId="765D2DCC" w14:textId="77777777" w:rsidR="00ED05BE" w:rsidRDefault="00ED05B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701EDCA" w14:textId="77777777" w:rsidR="00ED05BE" w:rsidRDefault="00ED05BE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ED05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400C1D8C" w14:textId="77777777" w:rsidR="009C0D51" w:rsidRDefault="009C0D51">
      <w:pPr>
        <w:pStyle w:val="Szvegtrzs"/>
        <w:spacing w:after="0"/>
        <w:jc w:val="center"/>
        <w:rPr>
          <w:rFonts w:ascii="Times New Roman" w:hAnsi="Times New Roman"/>
        </w:rPr>
      </w:pPr>
    </w:p>
    <w:p w14:paraId="2BD6626C" w14:textId="77777777" w:rsidR="009C0D51" w:rsidRDefault="00000000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Végső előterjesztői indokolás</w:t>
      </w:r>
    </w:p>
    <w:p w14:paraId="5A8A858D" w14:textId="77777777" w:rsidR="009C0D51" w:rsidRDefault="00000000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Mende Község Önkormányzatának Képviselő-testülete a településrendezési célok támogatását előtérbe helyezve, a készülő településtervben lefektetni kívánt településrendezési elvek és szabályok érvényre juttatásának biztosítása és ennek érdekében a nem kívánatos építési tevékenység visszaszorítása, a túlépítettség megelőzése érdekében rendeletet alkot.</w:t>
      </w:r>
    </w:p>
    <w:sectPr w:rsidR="009C0D5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66F2B" w14:textId="77777777" w:rsidR="00F03B19" w:rsidRDefault="00F03B19">
      <w:r>
        <w:separator/>
      </w:r>
    </w:p>
  </w:endnote>
  <w:endnote w:type="continuationSeparator" w:id="0">
    <w:p w14:paraId="53556950" w14:textId="77777777" w:rsidR="00F03B19" w:rsidRDefault="00F0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FF4C2" w14:textId="77777777" w:rsidR="009C0D5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3FC8F" w14:textId="77777777" w:rsidR="009C0D5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FABB9" w14:textId="77777777" w:rsidR="009C0D5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D32E2" w14:textId="77777777" w:rsidR="009C0D5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83C3" w14:textId="77777777" w:rsidR="009C0D5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4BF6" w14:textId="77777777" w:rsidR="009C0D5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D4D63" w14:textId="77777777" w:rsidR="00F03B19" w:rsidRDefault="00F03B19">
      <w:r>
        <w:separator/>
      </w:r>
    </w:p>
  </w:footnote>
  <w:footnote w:type="continuationSeparator" w:id="0">
    <w:p w14:paraId="2129ACF6" w14:textId="77777777" w:rsidR="00F03B19" w:rsidRDefault="00F03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2685" w14:textId="77777777" w:rsidR="009C0D51" w:rsidRDefault="009C0D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036E" w14:textId="77777777" w:rsidR="009C0D51" w:rsidRDefault="009C0D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9C0D51" w14:paraId="434A384C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29B002A4" w14:textId="77777777" w:rsidR="009C0D51" w:rsidRDefault="00000000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60621E20" w14:textId="77777777" w:rsidR="009C0D51" w:rsidRDefault="00000000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LL-128542464-1</w:t>
          </w:r>
        </w:p>
        <w:p w14:paraId="2F2A9595" w14:textId="77777777" w:rsidR="009C0D51" w:rsidRDefault="00000000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2026.09.29. 14:47</w:t>
          </w:r>
        </w:p>
        <w:p w14:paraId="0FB93472" w14:textId="77777777" w:rsidR="009C0D51" w:rsidRDefault="00000000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1CC61E7E" wp14:editId="778C7840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proofErr w:type="spellStart"/>
          <w:r>
            <w:rPr>
              <w:rFonts w:ascii="Times New Roman" w:hAnsi="Times New Roman"/>
              <w:color w:val="808080"/>
              <w:sz w:val="20"/>
              <w:szCs w:val="20"/>
            </w:rPr>
            <w:t>Nyáriné</w:t>
          </w:r>
          <w:proofErr w:type="spellEnd"/>
          <w:r>
            <w:rPr>
              <w:rFonts w:ascii="Times New Roman" w:hAnsi="Times New Roman"/>
              <w:color w:val="808080"/>
              <w:sz w:val="20"/>
              <w:szCs w:val="20"/>
            </w:rPr>
            <w:t xml:space="preserve"> Szücsi Anita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4F1DBF8C" w14:textId="77777777" w:rsidR="009C0D51" w:rsidRDefault="009C0D51">
          <w:pPr>
            <w:pStyle w:val="TableContents"/>
          </w:pPr>
        </w:p>
      </w:tc>
    </w:tr>
  </w:tbl>
  <w:p w14:paraId="115E9EAB" w14:textId="77777777" w:rsidR="009C0D51" w:rsidRDefault="009C0D5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510F9" w14:textId="77777777" w:rsidR="009C0D51" w:rsidRDefault="009C0D51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637A" w14:textId="77777777" w:rsidR="009C0D51" w:rsidRDefault="009C0D51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0E867" w14:textId="77777777" w:rsidR="009C0D51" w:rsidRDefault="009C0D51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223B1"/>
    <w:multiLevelType w:val="multilevel"/>
    <w:tmpl w:val="D32829A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059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D51"/>
    <w:rsid w:val="00115B9E"/>
    <w:rsid w:val="00170A12"/>
    <w:rsid w:val="002D09F5"/>
    <w:rsid w:val="006C6C89"/>
    <w:rsid w:val="007267F7"/>
    <w:rsid w:val="009C0D51"/>
    <w:rsid w:val="00ED05BE"/>
    <w:rsid w:val="00F0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DAF9"/>
  <w15:docId w15:val="{971494DA-FF3D-40E9-85AC-BD150A07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406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Gyula Dr Mona</cp:lastModifiedBy>
  <cp:revision>4</cp:revision>
  <dcterms:created xsi:type="dcterms:W3CDTF">2026-09-29T12:48:00Z</dcterms:created>
  <dcterms:modified xsi:type="dcterms:W3CDTF">2026-09-29T12:55:00Z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